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4448" w14:textId="77777777" w:rsidR="00BE494B" w:rsidRPr="00731D59" w:rsidRDefault="00BE494B" w:rsidP="00BE494B">
      <w:pPr>
        <w:adjustRightInd w:val="0"/>
        <w:snapToGrid w:val="0"/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731D59">
        <w:rPr>
          <w:rFonts w:ascii="黑体" w:eastAsia="黑体" w:hAnsi="黑体" w:hint="eastAsia"/>
          <w:bCs/>
          <w:sz w:val="28"/>
          <w:szCs w:val="28"/>
        </w:rPr>
        <w:t>附件 1</w:t>
      </w:r>
    </w:p>
    <w:p w14:paraId="460E124F" w14:textId="77777777" w:rsidR="00BE494B" w:rsidRDefault="00BE494B" w:rsidP="004F2966">
      <w:pPr>
        <w:adjustRightInd w:val="0"/>
        <w:snapToGrid w:val="0"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zh-CN"/>
        </w:rPr>
      </w:pPr>
    </w:p>
    <w:p w14:paraId="5CCBBB96" w14:textId="3039BFCC" w:rsidR="00E46C52" w:rsidRPr="0051273D" w:rsidRDefault="00BE494B" w:rsidP="004F2966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简体" w:eastAsia="方正小标宋简体" w:hAnsi="仿宋" w:cs="Times New Roman" w:hint="eastAsia"/>
          <w:bCs/>
          <w:color w:val="000000"/>
          <w:kern w:val="0"/>
          <w:sz w:val="36"/>
          <w:szCs w:val="36"/>
          <w:lang w:bidi="ar"/>
        </w:rPr>
      </w:pPr>
      <w:r w:rsidRPr="0051273D">
        <w:rPr>
          <w:rFonts w:ascii="方正小标宋简体" w:eastAsia="方正小标宋简体" w:hAnsi="仿宋" w:cs="Times New Roman" w:hint="eastAsia"/>
          <w:kern w:val="0"/>
          <w:sz w:val="36"/>
          <w:szCs w:val="36"/>
          <w:lang w:bidi="zh-CN"/>
        </w:rPr>
        <w:t>202</w:t>
      </w:r>
      <w:r w:rsidR="00FA0A2F" w:rsidRPr="0051273D">
        <w:rPr>
          <w:rFonts w:ascii="方正小标宋简体" w:eastAsia="方正小标宋简体" w:hAnsi="仿宋" w:cs="Times New Roman" w:hint="eastAsia"/>
          <w:kern w:val="0"/>
          <w:sz w:val="36"/>
          <w:szCs w:val="36"/>
          <w:lang w:bidi="zh-CN"/>
        </w:rPr>
        <w:t>6</w:t>
      </w:r>
      <w:r w:rsidRPr="0051273D">
        <w:rPr>
          <w:rFonts w:ascii="方正小标宋简体" w:eastAsia="方正小标宋简体" w:hAnsi="仿宋" w:cs="Times New Roman" w:hint="eastAsia"/>
          <w:kern w:val="0"/>
          <w:sz w:val="36"/>
          <w:szCs w:val="36"/>
          <w:lang w:bidi="zh-CN"/>
        </w:rPr>
        <w:t>年广东省本科高校“外语教学改革研究与实践”专项课题</w:t>
      </w:r>
      <w:r w:rsidRPr="0051273D">
        <w:rPr>
          <w:rFonts w:ascii="方正小标宋简体" w:eastAsia="方正小标宋简体" w:hAnsi="仿宋" w:cs="Times New Roman" w:hint="eastAsia"/>
          <w:bCs/>
          <w:color w:val="000000"/>
          <w:kern w:val="0"/>
          <w:sz w:val="36"/>
          <w:szCs w:val="36"/>
          <w:lang w:bidi="ar"/>
        </w:rPr>
        <w:t>选题指南</w:t>
      </w:r>
    </w:p>
    <w:p w14:paraId="0BBC9764" w14:textId="77777777" w:rsidR="00BE494B" w:rsidRPr="00FA0A2F" w:rsidRDefault="00BE494B" w:rsidP="00E2120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4EF48FD" w14:textId="5D088DBA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1.《习近平总书记教育重要论述讲义》多语种版在高校课程中的教学创新研究</w:t>
      </w:r>
    </w:p>
    <w:p w14:paraId="7AD0073F" w14:textId="2C31ED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2.《理解当代中国》系列教材驱动的外语课程</w:t>
      </w:r>
      <w:proofErr w:type="gramStart"/>
      <w:r w:rsidRPr="0051273D">
        <w:rPr>
          <w:rFonts w:ascii="仿宋_GB2312" w:eastAsia="仿宋_GB2312" w:hAnsi="仿宋" w:hint="eastAsia"/>
          <w:sz w:val="32"/>
          <w:szCs w:val="32"/>
        </w:rPr>
        <w:t>思政创新</w:t>
      </w:r>
      <w:proofErr w:type="gramEnd"/>
      <w:r w:rsidRPr="0051273D">
        <w:rPr>
          <w:rFonts w:ascii="仿宋_GB2312" w:eastAsia="仿宋_GB2312" w:hAnsi="仿宋" w:hint="eastAsia"/>
          <w:sz w:val="32"/>
          <w:szCs w:val="32"/>
        </w:rPr>
        <w:t>实践研究</w:t>
      </w:r>
    </w:p>
    <w:p w14:paraId="19B2E6F6" w14:textId="126FC05B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3.《理解当代中国》多语种多模态数字资源建设研究</w:t>
      </w:r>
    </w:p>
    <w:p w14:paraId="7F533492" w14:textId="64331988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4.“四新”建设背景</w:t>
      </w:r>
      <w:proofErr w:type="gramStart"/>
      <w:r w:rsidRPr="0051273D">
        <w:rPr>
          <w:rFonts w:ascii="仿宋_GB2312" w:eastAsia="仿宋_GB2312" w:hAnsi="仿宋" w:hint="eastAsia"/>
          <w:sz w:val="32"/>
          <w:szCs w:val="32"/>
        </w:rPr>
        <w:t>下大学</w:t>
      </w:r>
      <w:proofErr w:type="gramEnd"/>
      <w:r w:rsidRPr="0051273D">
        <w:rPr>
          <w:rFonts w:ascii="仿宋_GB2312" w:eastAsia="仿宋_GB2312" w:hAnsi="仿宋" w:hint="eastAsia"/>
          <w:sz w:val="32"/>
          <w:szCs w:val="32"/>
        </w:rPr>
        <w:t>英语课程体系建设研究</w:t>
      </w:r>
    </w:p>
    <w:p w14:paraId="3614B0A3" w14:textId="17675245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5.新形态外语教材开发与有效使用研究</w:t>
      </w:r>
    </w:p>
    <w:p w14:paraId="52C930C2" w14:textId="40B75A50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6.中国外语教育的国家意识话语体系构建研究</w:t>
      </w:r>
    </w:p>
    <w:p w14:paraId="0B6070A0" w14:textId="5510961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7.中外语言学传统对比研究</w:t>
      </w:r>
    </w:p>
    <w:p w14:paraId="0DCD5E0E" w14:textId="785AC0D3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8.外语学科视角下的区域国别研究</w:t>
      </w:r>
    </w:p>
    <w:p w14:paraId="1A9DEDD8" w14:textId="4CA46200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9.人工智能背景下的翻译研究</w:t>
      </w:r>
    </w:p>
    <w:p w14:paraId="37BA3822" w14:textId="595083DF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10.习近平新时代中国特色社会主义思想在“重要窗口”建设中的对外翻译与国际传播研究</w:t>
      </w:r>
      <w:r w:rsidRPr="0051273D">
        <w:rPr>
          <w:rFonts w:ascii="仿宋_GB2312" w:eastAsia="仿宋_GB2312" w:hAnsi="仿宋" w:cs="Times New Roman" w:hint="eastAsia"/>
          <w:sz w:val="32"/>
          <w:szCs w:val="32"/>
        </w:rPr>
        <w:t>——</w:t>
      </w:r>
      <w:r w:rsidRPr="0051273D">
        <w:rPr>
          <w:rFonts w:ascii="仿宋_GB2312" w:eastAsia="仿宋_GB2312" w:hAnsi="仿宋" w:hint="eastAsia"/>
          <w:sz w:val="32"/>
          <w:szCs w:val="32"/>
        </w:rPr>
        <w:t>以广东实践为例</w:t>
      </w:r>
    </w:p>
    <w:p w14:paraId="7E0840D2" w14:textId="6473B1B6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11.中国文化的对外宣传与传播研究</w:t>
      </w:r>
    </w:p>
    <w:p w14:paraId="1DABBBA4" w14:textId="45757C3E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12.</w:t>
      </w:r>
      <w:proofErr w:type="gramStart"/>
      <w:r w:rsidRPr="0051273D">
        <w:rPr>
          <w:rFonts w:ascii="仿宋_GB2312" w:eastAsia="仿宋_GB2312" w:hAnsi="仿宋" w:hint="eastAsia"/>
          <w:sz w:val="32"/>
          <w:szCs w:val="32"/>
        </w:rPr>
        <w:t>“理解当代中国”赛教融合</w:t>
      </w:r>
      <w:proofErr w:type="gramEnd"/>
      <w:r w:rsidRPr="0051273D">
        <w:rPr>
          <w:rFonts w:ascii="仿宋_GB2312" w:eastAsia="仿宋_GB2312" w:hAnsi="仿宋" w:hint="eastAsia"/>
          <w:sz w:val="32"/>
          <w:szCs w:val="32"/>
        </w:rPr>
        <w:t>人才评价模式研究</w:t>
      </w:r>
    </w:p>
    <w:p w14:paraId="604A4616" w14:textId="472C2A4B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13.政产学研协同育人机制创新与实践研究</w:t>
      </w:r>
    </w:p>
    <w:p w14:paraId="1C6FAD16" w14:textId="045F5BF0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14.服务国际传播人才培养的外语课程体系建设研究</w:t>
      </w:r>
    </w:p>
    <w:p w14:paraId="034FD879" w14:textId="5956ADC0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15.“外语+行业”“行业+外语”国际化人才培养研究与实践</w:t>
      </w:r>
    </w:p>
    <w:p w14:paraId="29304544" w14:textId="6D5474FD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lastRenderedPageBreak/>
        <w:t>16.国际交流实践活动对粤港澳大湾区国际化人才培养影响的研究</w:t>
      </w:r>
      <w:r w:rsidRPr="0051273D">
        <w:rPr>
          <w:rFonts w:ascii="仿宋_GB2312" w:eastAsia="仿宋_GB2312" w:hAnsi="仿宋" w:cs="Times New Roman" w:hint="eastAsia"/>
          <w:sz w:val="32"/>
          <w:szCs w:val="32"/>
        </w:rPr>
        <w:t>——</w:t>
      </w:r>
      <w:r w:rsidRPr="0051273D">
        <w:rPr>
          <w:rFonts w:ascii="仿宋_GB2312" w:eastAsia="仿宋_GB2312" w:hAnsi="仿宋" w:hint="eastAsia"/>
          <w:sz w:val="32"/>
          <w:szCs w:val="32"/>
        </w:rPr>
        <w:t>（以在地国际化项目\国际</w:t>
      </w:r>
      <w:proofErr w:type="gramStart"/>
      <w:r w:rsidRPr="0051273D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Pr="0051273D">
        <w:rPr>
          <w:rFonts w:ascii="仿宋_GB2312" w:eastAsia="仿宋_GB2312" w:hAnsi="仿宋" w:hint="eastAsia"/>
          <w:sz w:val="32"/>
          <w:szCs w:val="32"/>
        </w:rPr>
        <w:t xml:space="preserve">学为例） </w:t>
      </w:r>
    </w:p>
    <w:p w14:paraId="3BDE1B18" w14:textId="76B7C236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17.考查国际沟通能力与综合素养的外语考试对比研究</w:t>
      </w:r>
    </w:p>
    <w:p w14:paraId="52C24CF2" w14:textId="02A27C2B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18.“5G+AI”赋能的未来学习中心建设与实践</w:t>
      </w:r>
    </w:p>
    <w:p w14:paraId="030EC8F8" w14:textId="2E823C7D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19.“师-生-机”三元视角下的外语课堂交互模式研究</w:t>
      </w:r>
    </w:p>
    <w:p w14:paraId="69407888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20.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学科型智慧教室建设与外语人才创新培养模式研究</w:t>
      </w:r>
    </w:p>
    <w:p w14:paraId="695CDA37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21.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基于数字化教学平台的外语教学模式创新研究</w:t>
      </w:r>
    </w:p>
    <w:p w14:paraId="2A2C5489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22.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基于</w:t>
      </w:r>
      <w:proofErr w:type="gramStart"/>
      <w:r w:rsidRPr="0051273D">
        <w:rPr>
          <w:rFonts w:ascii="仿宋_GB2312" w:eastAsia="仿宋_GB2312" w:hAnsi="仿宋" w:hint="eastAsia"/>
          <w:sz w:val="32"/>
          <w:szCs w:val="32"/>
        </w:rPr>
        <w:t>慕课的微专业</w:t>
      </w:r>
      <w:proofErr w:type="gramEnd"/>
      <w:r w:rsidRPr="0051273D">
        <w:rPr>
          <w:rFonts w:ascii="仿宋_GB2312" w:eastAsia="仿宋_GB2312" w:hAnsi="仿宋" w:hint="eastAsia"/>
          <w:sz w:val="32"/>
          <w:szCs w:val="32"/>
        </w:rPr>
        <w:t>课程建设、研究与实践</w:t>
      </w:r>
    </w:p>
    <w:p w14:paraId="01B3DC79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23.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高校外语类虚拟仿真课程教学探索研究</w:t>
      </w:r>
    </w:p>
    <w:p w14:paraId="6C1DB31E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24.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外语课程知识图谱构建与个性化学习研究</w:t>
      </w:r>
    </w:p>
    <w:p w14:paraId="4A6D89B3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25.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人工智能时代语言服务行业创新路径研究</w:t>
      </w:r>
    </w:p>
    <w:p w14:paraId="674875E9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26.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高校外语教师虚拟教研室建设研究</w:t>
      </w:r>
    </w:p>
    <w:p w14:paraId="61E05C56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27.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高校外语教师“数字+国际传播”双素养提升的校本培训模式探索</w:t>
      </w:r>
    </w:p>
    <w:p w14:paraId="77433045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28.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人工智能数字平台在区域国别研究中的应用研究</w:t>
      </w:r>
    </w:p>
    <w:p w14:paraId="679FCFE2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29.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“一带一路”国别与区域研究课程设计与教学资源建设研究</w:t>
      </w:r>
    </w:p>
    <w:p w14:paraId="78F70503" w14:textId="77777777" w:rsidR="00E2120F" w:rsidRPr="0051273D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273D">
        <w:rPr>
          <w:rFonts w:ascii="仿宋_GB2312" w:eastAsia="仿宋_GB2312" w:hAnsi="仿宋" w:hint="eastAsia"/>
          <w:sz w:val="32"/>
          <w:szCs w:val="32"/>
        </w:rPr>
        <w:t>30.</w:t>
      </w:r>
      <w:r w:rsidRPr="0051273D">
        <w:rPr>
          <w:rFonts w:ascii="仿宋_GB2312" w:eastAsia="仿宋_GB2312" w:hAnsi="仿宋" w:hint="eastAsia"/>
          <w:sz w:val="32"/>
          <w:szCs w:val="32"/>
        </w:rPr>
        <w:tab/>
        <w:t>其他</w:t>
      </w:r>
    </w:p>
    <w:p w14:paraId="440A29B8" w14:textId="77777777" w:rsidR="00E2120F" w:rsidRPr="0051273D" w:rsidRDefault="00E2120F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</w:p>
    <w:p w14:paraId="0CF9870B" w14:textId="77777777" w:rsidR="004F2966" w:rsidRDefault="004F2966">
      <w:pPr>
        <w:widowControl/>
        <w:jc w:val="left"/>
        <w:rPr>
          <w:rFonts w:ascii="仿宋_GB2312" w:eastAsia="仿宋_GB2312" w:hAnsi="仿宋"/>
          <w:b/>
          <w:sz w:val="28"/>
          <w:szCs w:val="28"/>
        </w:rPr>
      </w:pPr>
    </w:p>
    <w:p w14:paraId="55F1C209" w14:textId="77777777" w:rsidR="004F2966" w:rsidRDefault="004F2966">
      <w:pPr>
        <w:widowControl/>
        <w:jc w:val="left"/>
        <w:rPr>
          <w:rFonts w:ascii="仿宋_GB2312" w:eastAsia="仿宋_GB2312" w:hAnsi="仿宋"/>
          <w:b/>
          <w:sz w:val="28"/>
          <w:szCs w:val="28"/>
        </w:rPr>
      </w:pPr>
    </w:p>
    <w:p w14:paraId="2C2C8179" w14:textId="77777777" w:rsidR="004F2966" w:rsidRPr="004F2966" w:rsidRDefault="004F2966">
      <w:pPr>
        <w:widowControl/>
        <w:jc w:val="left"/>
        <w:rPr>
          <w:rFonts w:ascii="仿宋_GB2312" w:eastAsia="仿宋_GB2312" w:hAnsi="仿宋"/>
          <w:b/>
          <w:sz w:val="28"/>
          <w:szCs w:val="28"/>
        </w:rPr>
      </w:pPr>
    </w:p>
    <w:sectPr w:rsidR="004F2966" w:rsidRPr="004F2966" w:rsidSect="00845849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755C" w14:textId="77777777" w:rsidR="00440812" w:rsidRDefault="00440812">
      <w:r>
        <w:separator/>
      </w:r>
    </w:p>
  </w:endnote>
  <w:endnote w:type="continuationSeparator" w:id="0">
    <w:p w14:paraId="5EFC1659" w14:textId="77777777" w:rsidR="00440812" w:rsidRDefault="0044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994851-E695-4295-A47C-7066C4A572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553E9B3-B0F0-4B48-AF5E-99CC63329206}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BF6D02B-E14D-4978-8E39-F73A90738B1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5169" w14:textId="77777777" w:rsidR="00440812" w:rsidRDefault="00440812">
      <w:r>
        <w:separator/>
      </w:r>
    </w:p>
  </w:footnote>
  <w:footnote w:type="continuationSeparator" w:id="0">
    <w:p w14:paraId="7B8DD6FA" w14:textId="77777777" w:rsidR="00440812" w:rsidRDefault="0044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7868"/>
    <w:rsid w:val="002866D3"/>
    <w:rsid w:val="00287C20"/>
    <w:rsid w:val="002921FC"/>
    <w:rsid w:val="002D33B3"/>
    <w:rsid w:val="002D7352"/>
    <w:rsid w:val="002F6987"/>
    <w:rsid w:val="00307951"/>
    <w:rsid w:val="00361A43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0812"/>
    <w:rsid w:val="004448D6"/>
    <w:rsid w:val="004600AB"/>
    <w:rsid w:val="00463168"/>
    <w:rsid w:val="00477E99"/>
    <w:rsid w:val="00483012"/>
    <w:rsid w:val="00490D40"/>
    <w:rsid w:val="004A2448"/>
    <w:rsid w:val="004F2966"/>
    <w:rsid w:val="004F376A"/>
    <w:rsid w:val="0051273D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0F21"/>
    <w:rsid w:val="005A38FF"/>
    <w:rsid w:val="005B5D2B"/>
    <w:rsid w:val="005D2F32"/>
    <w:rsid w:val="005D40AF"/>
    <w:rsid w:val="005E2A6F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2A05"/>
    <w:rsid w:val="007B564D"/>
    <w:rsid w:val="007C0812"/>
    <w:rsid w:val="007D073C"/>
    <w:rsid w:val="007E35DF"/>
    <w:rsid w:val="007F406D"/>
    <w:rsid w:val="0080233D"/>
    <w:rsid w:val="00807F2B"/>
    <w:rsid w:val="008364FE"/>
    <w:rsid w:val="00845849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D54E9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967C3"/>
    <w:rsid w:val="00FA0A2F"/>
    <w:rsid w:val="00FC10DD"/>
    <w:rsid w:val="00FC255B"/>
    <w:rsid w:val="00FC4849"/>
    <w:rsid w:val="00FC53DD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Office</cp:lastModifiedBy>
  <cp:revision>5</cp:revision>
  <cp:lastPrinted>2025-06-04T08:26:00Z</cp:lastPrinted>
  <dcterms:created xsi:type="dcterms:W3CDTF">2025-06-05T09:20:00Z</dcterms:created>
  <dcterms:modified xsi:type="dcterms:W3CDTF">2026-05-20T03:46:00Z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